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940F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关于优化调整住房公积金贷款使用政策的通知</w:t>
      </w:r>
    </w:p>
    <w:p w14:paraId="1125FE56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</w:p>
    <w:p w14:paraId="799AD885">
      <w:pPr>
        <w:adjustRightInd w:val="0"/>
        <w:snapToGrid w:val="0"/>
        <w:spacing w:line="720" w:lineRule="exac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447157C2">
      <w:pPr>
        <w:adjustRightInd w:val="0"/>
        <w:snapToGrid w:val="0"/>
        <w:spacing w:line="576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各住房公积金缴存单位及职工：</w:t>
      </w:r>
    </w:p>
    <w:p w14:paraId="4B40879D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为充分释放住房公积金制度保障效能，切实支持缴存职工家庭购房安居与居住升级需要，减轻职工还款压力，助力构建房地产市场健康发展长效机制，现对吉林市住房公积金个人贷款政策进行优化调整：</w:t>
      </w:r>
    </w:p>
    <w:p w14:paraId="059F7F96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一、放宽商转公贷款政策</w:t>
      </w:r>
    </w:p>
    <w:p w14:paraId="52EE4009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1.放宽商转公贷款申请条件。</w:t>
      </w:r>
      <w:r>
        <w:rPr>
          <w:rFonts w:hint="eastAsia" w:ascii="仿宋_GB2312" w:hAnsi="仿宋" w:eastAsia="仿宋_GB2312" w:cs="仿宋"/>
          <w:sz w:val="32"/>
          <w:szCs w:val="32"/>
        </w:rPr>
        <w:t>职工家庭申请商转公贷款时，其商业贷款正常还款的时间要求由12个月（含）以上调整为6个月（含）以上；</w:t>
      </w:r>
    </w:p>
    <w:p w14:paraId="191B68FF">
      <w:pPr>
        <w:adjustRightInd w:val="0"/>
        <w:snapToGrid w:val="0"/>
        <w:spacing w:line="576" w:lineRule="exact"/>
        <w:ind w:firstLine="643" w:firstLineChars="200"/>
        <w:rPr>
          <w:rFonts w:hint="eastAsia" w:ascii="黑体" w:hAnsi="黑体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2.提高商转公贷款比例。</w:t>
      </w:r>
      <w:r>
        <w:rPr>
          <w:rFonts w:hint="eastAsia" w:ascii="仿宋_GB2312" w:hAnsi="仿宋" w:eastAsia="仿宋_GB2312" w:cs="仿宋"/>
          <w:sz w:val="32"/>
          <w:szCs w:val="32"/>
        </w:rPr>
        <w:t>商转公贷款的贷款比例由不高于抵押物价值的70%提高至80%。</w:t>
      </w:r>
    </w:p>
    <w:p w14:paraId="4B97BC4D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二、提高再交易自住住房（二手房）贷款比例</w:t>
      </w:r>
    </w:p>
    <w:p w14:paraId="171FC29F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购买本市再交易自住住房（二手房）的职工家庭，贷款比例由不高于抵押物价值的70%提高至80%。</w:t>
      </w:r>
    </w:p>
    <w:p w14:paraId="387A0FC6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三、阶段性降低新建自住住房（新房）首付款比例</w:t>
      </w:r>
    </w:p>
    <w:p w14:paraId="3DBBF9BE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购买本市新建自住住房（新房）的职工家庭，首次使用住房公积金贷款，或第二次使用住房公积金贷款且在吉林市行政区内无住房的，首付款比例由不低于20%降至15%，该政策实施时限至2026年12月31日。</w:t>
      </w:r>
    </w:p>
    <w:p w14:paraId="6F68CD8E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四、延长“放宽住房公积金贷款次数”阶段性政策的实施时限</w:t>
      </w:r>
    </w:p>
    <w:p w14:paraId="22A2B121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职工家庭住房公积金贷款已结清且再次申请住房公积金贷款的，不受贷款次数限制，相关政策按照第二次使用住房公积金贷款政策执行，该政策实施时限延长至2026年12月31日。</w:t>
      </w:r>
    </w:p>
    <w:p w14:paraId="5672123C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上述政策调整自发布之日起实行，本通知未涉及的其他住房公积金个人住房贷款政策不变。</w:t>
      </w:r>
    </w:p>
    <w:p w14:paraId="4E8B0FB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6A9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F5C7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F5C7C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2025-12-29T08:16:28Z</dcterms:created>
  <dc:creator>Administrator</dc:creator>
  <cp:lastModifiedBy>璐</cp:lastModifiedBy>
  <dcterms:modified xsi:type="dcterms:W3CDTF">2025-12-29T08:16:34Z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eyJoZGlkIjoiYTkxY2U2NTU3N2FjZmJmMTE1ZDM2YmMwNjk2N2ExNDQiLCJ1c2VySWQiOiI1NjY1NjY3NzEifQ==</vt:lpwstr>
  </property>
  <property fmtid="{D5CDD505-2E9C-101B-9397-08002B2CF9AE}" pid="4" name="ICV">
    <vt:lpwstr>07871A7861B64FE2AB8D8DD9BE7AE6CD_12</vt:lpwstr>
  </property>
</Properties>
</file>